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23E5" w14:textId="77777777" w:rsidR="00464150" w:rsidRPr="00464150" w:rsidRDefault="00464150" w:rsidP="00464150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Arial" w:eastAsia="Times New Roman" w:hAnsi="Arial" w:cs="Arial"/>
          <w:color w:val="474747"/>
          <w:sz w:val="33"/>
          <w:szCs w:val="33"/>
          <w:lang w:eastAsia="ru-RU"/>
        </w:rPr>
      </w:pPr>
      <w:r w:rsidRPr="00464150">
        <w:rPr>
          <w:rFonts w:ascii="Arial" w:eastAsia="Times New Roman" w:hAnsi="Arial" w:cs="Arial"/>
          <w:color w:val="474747"/>
          <w:sz w:val="33"/>
          <w:szCs w:val="33"/>
          <w:lang w:eastAsia="ru-RU"/>
        </w:rPr>
        <w:t>Изменения в сфере ЖКХ РФ в 2018 году — что нового?</w:t>
      </w:r>
    </w:p>
    <w:p w14:paraId="5FD8C99A" w14:textId="77777777" w:rsidR="00464150" w:rsidRPr="00464150" w:rsidRDefault="00464150" w:rsidP="004641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Аналитики “Российской газеты” изучили все последние новости относительно изменений в коммунальной сфере и обозначили семь главных новинок 2018 года.</w:t>
      </w:r>
    </w:p>
    <w:p w14:paraId="1ABB08BE" w14:textId="77777777" w:rsidR="00464150" w:rsidRPr="00464150" w:rsidRDefault="00464150" w:rsidP="004641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464150">
        <w:rPr>
          <w:rFonts w:ascii="Arial" w:eastAsia="Times New Roman" w:hAnsi="Arial" w:cs="Arial"/>
          <w:b/>
          <w:color w:val="696969"/>
          <w:sz w:val="20"/>
          <w:szCs w:val="20"/>
          <w:u w:val="single"/>
          <w:lang w:eastAsia="ru-RU"/>
        </w:rPr>
        <w:t>Первая из этих новинок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 xml:space="preserve"> — </w:t>
      </w:r>
      <w:r w:rsidRPr="00464150">
        <w:rPr>
          <w:rFonts w:ascii="Arial" w:eastAsia="Times New Roman" w:hAnsi="Arial" w:cs="Arial"/>
          <w:b/>
          <w:bCs/>
          <w:color w:val="696969"/>
          <w:sz w:val="20"/>
          <w:szCs w:val="20"/>
          <w:lang w:eastAsia="ru-RU"/>
        </w:rPr>
        <w:t>за неправильное начисление суммы в платежке управляющая компания или ТСЖ будет платить штраф жильцу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. Сама эта норма, в принципе, не новая, она появилась в законе еще в 2015 году, но толком не работала — не была описана процедура. Теперь процедуру конкретизировали. Если вам пришла платежка и вы считаете, что в ней что-то не так и начислено лишнее, вам нужно обратиться с заявлением в вашу УК, ТСЖ или ЖСК (в зависимости от того, какая организация управляет вашим домом). В течение месяца они обязаны дать ответ и либо обосновать, что начисление было верным, либо согласиться с вами. Если и правда в счете были выставлены лишние суммы — половину от излишка компания заплатит лично вам в виде штрафа. Сам излишек, разумеется, оплачивать вы не должны — на эту сумму сделают перерасчет, если оплата была совершена. Таким образом, если УК выставила вам счет на 100 рублей больше положенного — вы “заработаете” 50 рублей. А если вольно или невольно обманутыми окажутся все жители дома или района — управляющая компания рискует крупными убытками за свою ошибку. Так что новая норма будет стимулом относиться к начислениям внимательнее.</w:t>
      </w:r>
    </w:p>
    <w:p w14:paraId="144B14CD" w14:textId="77777777" w:rsidR="00464150" w:rsidRPr="00464150" w:rsidRDefault="00464150" w:rsidP="004641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464150">
        <w:rPr>
          <w:rFonts w:ascii="Arial" w:eastAsia="Times New Roman" w:hAnsi="Arial" w:cs="Arial"/>
          <w:b/>
          <w:color w:val="696969"/>
          <w:sz w:val="20"/>
          <w:szCs w:val="20"/>
          <w:u w:val="single"/>
          <w:lang w:eastAsia="ru-RU"/>
        </w:rPr>
        <w:t>Вторая новинка 2018 года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 xml:space="preserve"> — </w:t>
      </w:r>
      <w:r w:rsidRPr="00464150">
        <w:rPr>
          <w:rFonts w:ascii="Arial" w:eastAsia="Times New Roman" w:hAnsi="Arial" w:cs="Arial"/>
          <w:b/>
          <w:bCs/>
          <w:color w:val="696969"/>
          <w:sz w:val="20"/>
          <w:szCs w:val="20"/>
          <w:lang w:eastAsia="ru-RU"/>
        </w:rPr>
        <w:t>штрафы за неаккуратное внесение сведений в ГИС ЖКХ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. Информационная система </w:t>
      </w:r>
      <w:hyperlink r:id="rId4" w:tgtFrame="_blank" w:history="1">
        <w:r w:rsidRPr="00464150">
          <w:rPr>
            <w:rFonts w:ascii="Arial" w:eastAsia="Times New Roman" w:hAnsi="Arial" w:cs="Arial"/>
            <w:color w:val="221F74"/>
            <w:sz w:val="20"/>
            <w:szCs w:val="20"/>
            <w:u w:val="single"/>
            <w:lang w:eastAsia="ru-RU"/>
          </w:rPr>
          <w:t>ГИС ЖКХ</w:t>
        </w:r>
      </w:hyperlink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 содержит подробную информацию обо всей коммунальной сфере, информация вносится в том числе управляющими компаниями, поставщиками услуг и т.д. За неправильную, неполную информацию и за задержки с внесением свежих данных с 2018 года будут начисляться штрафы.</w:t>
      </w:r>
    </w:p>
    <w:p w14:paraId="1F69C3A8" w14:textId="77777777" w:rsidR="00464150" w:rsidRPr="00464150" w:rsidRDefault="00464150" w:rsidP="004641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464150">
        <w:rPr>
          <w:rFonts w:ascii="Arial" w:eastAsia="Times New Roman" w:hAnsi="Arial" w:cs="Arial"/>
          <w:color w:val="696969"/>
          <w:sz w:val="20"/>
          <w:szCs w:val="20"/>
          <w:u w:val="single"/>
          <w:lang w:eastAsia="ru-RU"/>
        </w:rPr>
        <w:t>Третье нововведение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 xml:space="preserve"> — </w:t>
      </w:r>
      <w:r w:rsidRPr="00464150">
        <w:rPr>
          <w:rFonts w:ascii="Arial" w:eastAsia="Times New Roman" w:hAnsi="Arial" w:cs="Arial"/>
          <w:b/>
          <w:bCs/>
          <w:color w:val="696969"/>
          <w:sz w:val="20"/>
          <w:szCs w:val="20"/>
          <w:lang w:eastAsia="ru-RU"/>
        </w:rPr>
        <w:t>покупатели квартиры, не успевшие зарегистрировать право собственности, будут участвовать в общих собраниях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. До 2018 года те дольщики, которые купили жилье в новостройке, но находились на этапе оформления права собственности, не могли участвовать в судьбе дома. Теперь они имеют равные права со всеми.</w:t>
      </w:r>
    </w:p>
    <w:p w14:paraId="3783CCF0" w14:textId="77777777" w:rsidR="00464150" w:rsidRPr="00464150" w:rsidRDefault="00464150" w:rsidP="004641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464150">
        <w:rPr>
          <w:rFonts w:ascii="Arial" w:eastAsia="Times New Roman" w:hAnsi="Arial" w:cs="Arial"/>
          <w:b/>
          <w:color w:val="696969"/>
          <w:sz w:val="20"/>
          <w:szCs w:val="20"/>
          <w:u w:val="single"/>
          <w:lang w:eastAsia="ru-RU"/>
        </w:rPr>
        <w:t>Четвертая новинка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 xml:space="preserve"> — </w:t>
      </w:r>
      <w:r w:rsidRPr="00464150">
        <w:rPr>
          <w:rFonts w:ascii="Arial" w:eastAsia="Times New Roman" w:hAnsi="Arial" w:cs="Arial"/>
          <w:b/>
          <w:bCs/>
          <w:color w:val="696969"/>
          <w:sz w:val="20"/>
          <w:szCs w:val="20"/>
          <w:lang w:eastAsia="ru-RU"/>
        </w:rPr>
        <w:t>управляющие компании, ТСЖ, а также ЖСК будут обязаны вести реестр собственников квартир дома</w:t>
      </w:r>
      <w:r w:rsidRPr="00464150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. Реестр этот должен будет передаваться ими инициатору проведения общего собрания по первому требованию.</w:t>
      </w:r>
    </w:p>
    <w:p w14:paraId="33532D3E" w14:textId="3CB1975D" w:rsidR="00393299" w:rsidRDefault="00464150">
      <w:pPr>
        <w:rPr>
          <w:rFonts w:ascii="Arial" w:hAnsi="Arial" w:cs="Arial"/>
          <w:color w:val="696969"/>
          <w:sz w:val="20"/>
          <w:szCs w:val="20"/>
          <w:shd w:val="clear" w:color="auto" w:fill="FFFFFF"/>
        </w:rPr>
      </w:pPr>
      <w:r w:rsidRPr="00464150">
        <w:rPr>
          <w:rFonts w:ascii="Arial" w:hAnsi="Arial" w:cs="Arial"/>
          <w:b/>
          <w:color w:val="696969"/>
          <w:sz w:val="20"/>
          <w:szCs w:val="20"/>
          <w:u w:val="single"/>
          <w:shd w:val="clear" w:color="auto" w:fill="FFFFFF"/>
        </w:rPr>
        <w:t>Пятое нововведение</w:t>
      </w:r>
      <w:r>
        <w:rPr>
          <w:rFonts w:ascii="Arial" w:hAnsi="Arial" w:cs="Arial"/>
          <w:color w:val="696969"/>
          <w:sz w:val="20"/>
          <w:szCs w:val="20"/>
          <w:shd w:val="clear" w:color="auto" w:fill="FFFFFF"/>
        </w:rPr>
        <w:t xml:space="preserve"> — </w:t>
      </w:r>
      <w:r>
        <w:rPr>
          <w:rFonts w:ascii="Arial" w:hAnsi="Arial" w:cs="Arial"/>
          <w:b/>
          <w:bCs/>
          <w:color w:val="696969"/>
          <w:sz w:val="20"/>
          <w:szCs w:val="20"/>
          <w:shd w:val="clear" w:color="auto" w:fill="FFFFFF"/>
        </w:rPr>
        <w:t>появляются так называемые временные управляющие компании</w:t>
      </w:r>
      <w:r>
        <w:rPr>
          <w:rFonts w:ascii="Arial" w:hAnsi="Arial" w:cs="Arial"/>
          <w:color w:val="696969"/>
          <w:sz w:val="20"/>
          <w:szCs w:val="20"/>
          <w:shd w:val="clear" w:color="auto" w:fill="FFFFFF"/>
        </w:rPr>
        <w:t>. Речь об УК, которые будут под принуждением города брать под свое управление “брошенные дома”, то есть, такие дома, которые остались без управления. Как правило, это многоквартирные дома, с которыми отказываются работать управляющие компании города по самым разным причинам. В каких-то случаях из-за накопившихся долгов и жителей, которые ведут асоциальный образ жизни и не особенно стремятся погашать свои долги. В каких-то — дом небольшой, находится в отдалении, и УК не может на нем много заработать. Теперь УК можно обязать брать такие дома “временно”.</w:t>
      </w:r>
    </w:p>
    <w:p w14:paraId="263892DF" w14:textId="77777777" w:rsidR="00464150" w:rsidRDefault="00464150" w:rsidP="00464150">
      <w:pPr>
        <w:pStyle w:val="a3"/>
        <w:shd w:val="clear" w:color="auto" w:fill="FFFFFF"/>
        <w:rPr>
          <w:rFonts w:ascii="Arial" w:hAnsi="Arial" w:cs="Arial"/>
          <w:color w:val="696969"/>
          <w:sz w:val="20"/>
          <w:szCs w:val="20"/>
        </w:rPr>
      </w:pPr>
      <w:r w:rsidRPr="00464150">
        <w:rPr>
          <w:rFonts w:ascii="Arial" w:hAnsi="Arial" w:cs="Arial"/>
          <w:b/>
          <w:color w:val="696969"/>
          <w:sz w:val="20"/>
          <w:szCs w:val="20"/>
          <w:u w:val="single"/>
        </w:rPr>
        <w:t>Еще одна новинка</w:t>
      </w:r>
      <w:r>
        <w:rPr>
          <w:rFonts w:ascii="Arial" w:hAnsi="Arial" w:cs="Arial"/>
          <w:color w:val="696969"/>
          <w:sz w:val="20"/>
          <w:szCs w:val="20"/>
        </w:rPr>
        <w:t xml:space="preserve"> — </w:t>
      </w:r>
      <w:r>
        <w:rPr>
          <w:rFonts w:ascii="Arial" w:hAnsi="Arial" w:cs="Arial"/>
          <w:b/>
          <w:bCs/>
          <w:color w:val="696969"/>
          <w:sz w:val="20"/>
          <w:szCs w:val="20"/>
        </w:rPr>
        <w:t>лицензии ЖКХ перестали быть бессрочными, теперь они выдаются на 5 лет</w:t>
      </w:r>
      <w:r>
        <w:rPr>
          <w:rFonts w:ascii="Arial" w:hAnsi="Arial" w:cs="Arial"/>
          <w:color w:val="696969"/>
          <w:sz w:val="20"/>
          <w:szCs w:val="20"/>
        </w:rPr>
        <w:t>. Более того — не смогут получить лицензию очевидные “клоны” управляющих компаний, созданные вместо проштрафившейся.</w:t>
      </w:r>
    </w:p>
    <w:p w14:paraId="636746E8" w14:textId="77777777" w:rsidR="00464150" w:rsidRDefault="00464150" w:rsidP="00464150">
      <w:pPr>
        <w:pStyle w:val="a3"/>
        <w:shd w:val="clear" w:color="auto" w:fill="FFFFFF"/>
        <w:rPr>
          <w:rFonts w:ascii="Arial" w:hAnsi="Arial" w:cs="Arial"/>
          <w:color w:val="696969"/>
          <w:sz w:val="20"/>
          <w:szCs w:val="20"/>
        </w:rPr>
      </w:pPr>
      <w:bookmarkStart w:id="0" w:name="_GoBack"/>
      <w:r w:rsidRPr="00464150">
        <w:rPr>
          <w:rFonts w:ascii="Arial" w:hAnsi="Arial" w:cs="Arial"/>
          <w:b/>
          <w:color w:val="696969"/>
          <w:sz w:val="20"/>
          <w:szCs w:val="20"/>
          <w:u w:val="single"/>
        </w:rPr>
        <w:t>Наконец</w:t>
      </w:r>
      <w:bookmarkEnd w:id="0"/>
      <w:r>
        <w:rPr>
          <w:rFonts w:ascii="Arial" w:hAnsi="Arial" w:cs="Arial"/>
          <w:color w:val="696969"/>
          <w:sz w:val="20"/>
          <w:szCs w:val="20"/>
        </w:rPr>
        <w:t>, </w:t>
      </w:r>
      <w:r>
        <w:rPr>
          <w:rFonts w:ascii="Arial" w:hAnsi="Arial" w:cs="Arial"/>
          <w:b/>
          <w:bCs/>
          <w:color w:val="696969"/>
          <w:sz w:val="20"/>
          <w:szCs w:val="20"/>
        </w:rPr>
        <w:t>все многоквартирные дома должны будут стать доступными для инвалидов</w:t>
      </w:r>
      <w:r>
        <w:rPr>
          <w:rFonts w:ascii="Arial" w:hAnsi="Arial" w:cs="Arial"/>
          <w:color w:val="696969"/>
          <w:sz w:val="20"/>
          <w:szCs w:val="20"/>
        </w:rPr>
        <w:t>, причем уже в скором времени. Правда, для установки пандусов за счет средств жителей нужно провести общее собрание. Если это будет делаться без привлечения этих денег — жителей никто не спросит</w:t>
      </w:r>
    </w:p>
    <w:p w14:paraId="04088F33" w14:textId="0C182094" w:rsidR="00464150" w:rsidRDefault="00464150"/>
    <w:p w14:paraId="14A68FA1" w14:textId="54E0E05D" w:rsidR="00464150" w:rsidRDefault="00464150"/>
    <w:p w14:paraId="520C378F" w14:textId="39BC58BE" w:rsidR="00464150" w:rsidRDefault="00464150"/>
    <w:p w14:paraId="09A54B2A" w14:textId="25415171" w:rsidR="00464150" w:rsidRDefault="00464150"/>
    <w:p w14:paraId="1E08B59A" w14:textId="16782C94" w:rsidR="00464150" w:rsidRDefault="00464150">
      <w:r>
        <w:rPr>
          <w:noProof/>
        </w:rPr>
        <w:lastRenderedPageBreak/>
        <w:drawing>
          <wp:inline distT="0" distB="0" distL="0" distR="0" wp14:anchorId="635F818F" wp14:editId="41C49B0C">
            <wp:extent cx="5940425" cy="5126587"/>
            <wp:effectExtent l="0" t="0" r="3175" b="0"/>
            <wp:docPr id="1" name="Рисунок 1" descr="https://cdnimg.rg.ru/pril/article/150/05/57/200124-native.v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article/150/05/57/200124-native.v0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1"/>
    <w:rsid w:val="000C1D49"/>
    <w:rsid w:val="00393299"/>
    <w:rsid w:val="00464150"/>
    <w:rsid w:val="006642A9"/>
    <w:rsid w:val="009E7554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8913"/>
  <w15:chartTrackingRefBased/>
  <w15:docId w15:val="{1A5BFDBF-A5FF-4174-9766-E99E51B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2018-08-21T10:13:00Z</dcterms:created>
  <dcterms:modified xsi:type="dcterms:W3CDTF">2018-08-21T10:16:00Z</dcterms:modified>
</cp:coreProperties>
</file>